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3922" w:rsidRPr="00F13922" w:rsidRDefault="00F13922" w:rsidP="00F13922">
      <w:pPr>
        <w:pStyle w:val="Overskrift3"/>
        <w:rPr>
          <w:sz w:val="44"/>
        </w:rPr>
      </w:pPr>
      <w:bookmarkStart w:id="0" w:name="_Toc496882156"/>
      <w:r w:rsidRPr="00F13922">
        <w:rPr>
          <w:sz w:val="44"/>
        </w:rPr>
        <w:t>Etiske retningslinjer for Hægebostad kommune</w:t>
      </w:r>
      <w:bookmarkEnd w:id="0"/>
    </w:p>
    <w:p w:rsidR="00F13922" w:rsidRDefault="00F13922" w:rsidP="00F13922">
      <w:pPr>
        <w:rPr>
          <w:rFonts w:ascii="Arial" w:hAnsi="Arial" w:cs="Arial"/>
        </w:rPr>
      </w:pPr>
    </w:p>
    <w:p w:rsidR="00A47E20" w:rsidRDefault="00F13922" w:rsidP="00F13922">
      <w:pPr>
        <w:rPr>
          <w:rFonts w:ascii="Arial" w:hAnsi="Arial" w:cs="Arial"/>
        </w:rPr>
      </w:pPr>
      <w:r w:rsidRPr="00464203">
        <w:rPr>
          <w:rFonts w:ascii="Arial" w:hAnsi="Arial" w:cs="Arial"/>
        </w:rPr>
        <w:t xml:space="preserve">De etiske retningslinjer beskriver verdier, prinsipper og retning for høy etisk praksis. Varsling gjør det mulig å rette opp kritikkverdige forhold. Folkevalgte og ansatte har et selvstendig ansvar for at egne handlinger er i samsvar med de etiske retningslinjene. Folkevalgte og ledere er rollemodeller, og skal legge til rette for en bedriftskultur hvor etisk refleksjon er en daglig aktivitet. Ledere skal sørge for at medarbeiderne er kjent med og etterlever kommunes etiske retningslinjer. </w:t>
      </w:r>
    </w:p>
    <w:p w:rsidR="00A47E20" w:rsidRDefault="00A47E20" w:rsidP="00F13922">
      <w:pPr>
        <w:rPr>
          <w:rFonts w:ascii="Arial" w:hAnsi="Arial" w:cs="Arial"/>
        </w:rPr>
      </w:pPr>
    </w:p>
    <w:p w:rsidR="00F13922" w:rsidRPr="00464203" w:rsidRDefault="00A47E20" w:rsidP="00F13922">
      <w:pPr>
        <w:rPr>
          <w:rFonts w:ascii="Arial" w:hAnsi="Arial" w:cs="Arial"/>
        </w:rPr>
      </w:pPr>
      <w:r w:rsidRPr="00A47E20">
        <w:rPr>
          <w:rFonts w:ascii="Arial" w:hAnsi="Arial" w:cs="Arial"/>
        </w:rPr>
        <w:t>Med folkevalgte menes medlemmer og varamedlemmer til kommunestyret og øvrige politisk valgte råd og utvalg.</w:t>
      </w:r>
    </w:p>
    <w:p w:rsidR="00F13922" w:rsidRPr="00464203" w:rsidRDefault="00F13922" w:rsidP="00F13922">
      <w:pPr>
        <w:rPr>
          <w:rFonts w:ascii="Arial" w:hAnsi="Arial" w:cs="Arial"/>
        </w:rPr>
      </w:pPr>
    </w:p>
    <w:p w:rsidR="00F13922" w:rsidRPr="00464203" w:rsidRDefault="00F13922" w:rsidP="00F13922">
      <w:pPr>
        <w:rPr>
          <w:rFonts w:ascii="Arial" w:hAnsi="Arial" w:cs="Arial"/>
          <w:b/>
          <w:bCs/>
          <w:szCs w:val="36"/>
        </w:rPr>
      </w:pPr>
      <w:r w:rsidRPr="00464203">
        <w:rPr>
          <w:rFonts w:ascii="Arial" w:hAnsi="Arial" w:cs="Arial"/>
          <w:b/>
          <w:bCs/>
          <w:szCs w:val="36"/>
        </w:rPr>
        <w:t>Åpenhet</w:t>
      </w:r>
    </w:p>
    <w:p w:rsidR="00F13922" w:rsidRPr="00464203" w:rsidRDefault="00F13922" w:rsidP="00F13922">
      <w:pPr>
        <w:rPr>
          <w:rFonts w:ascii="Arial" w:hAnsi="Arial" w:cs="Arial"/>
        </w:rPr>
      </w:pPr>
      <w:r w:rsidRPr="00464203">
        <w:rPr>
          <w:rFonts w:ascii="Arial" w:hAnsi="Arial" w:cs="Arial"/>
        </w:rPr>
        <w:t>Åpenhet skal prege alle ledd i Hægebostad kommune. Selv om opplysningene etter</w:t>
      </w:r>
    </w:p>
    <w:p w:rsidR="00F13922" w:rsidRPr="00464203" w:rsidRDefault="00F13922" w:rsidP="00F13922">
      <w:pPr>
        <w:rPr>
          <w:rFonts w:ascii="Arial" w:hAnsi="Arial" w:cs="Arial"/>
        </w:rPr>
      </w:pPr>
      <w:r w:rsidRPr="00464203">
        <w:rPr>
          <w:rFonts w:ascii="Arial" w:hAnsi="Arial" w:cs="Arial"/>
        </w:rPr>
        <w:t>loven kan unndras offentligheten, er det ikke dermed gitt at de skal hemmeligholdes. Innbyggernes kontroll med forvaltningen forutsetter at allmennheten også får innsyn i kritikkverdige forhold.</w:t>
      </w:r>
    </w:p>
    <w:p w:rsidR="00F13922" w:rsidRPr="00464203" w:rsidRDefault="00F13922" w:rsidP="00F13922">
      <w:pPr>
        <w:rPr>
          <w:rFonts w:ascii="Arial" w:hAnsi="Arial" w:cs="Arial"/>
        </w:rPr>
      </w:pPr>
    </w:p>
    <w:p w:rsidR="00F13922" w:rsidRDefault="00F13922" w:rsidP="00F13922">
      <w:pPr>
        <w:rPr>
          <w:rFonts w:ascii="Arial" w:hAnsi="Arial" w:cs="Arial"/>
        </w:rPr>
      </w:pPr>
      <w:r w:rsidRPr="00464203">
        <w:rPr>
          <w:rFonts w:ascii="Arial" w:hAnsi="Arial" w:cs="Arial"/>
        </w:rPr>
        <w:t>I en åpen bedriftskultur legger ledelsen til rette for at alle ansatte har innsyn i og forstår veivalg som tas. Ulike syn og kritikk blir hørt, vurdert og respektert.</w:t>
      </w:r>
    </w:p>
    <w:p w:rsidR="00A47E20" w:rsidRDefault="00A47E20" w:rsidP="00F13922">
      <w:pPr>
        <w:rPr>
          <w:rFonts w:ascii="Arial" w:hAnsi="Arial" w:cs="Arial"/>
        </w:rPr>
      </w:pPr>
    </w:p>
    <w:p w:rsidR="00A47E20" w:rsidRPr="00464203" w:rsidRDefault="00A47E20" w:rsidP="00F13922">
      <w:pPr>
        <w:rPr>
          <w:rFonts w:ascii="Arial" w:hAnsi="Arial" w:cs="Arial"/>
        </w:rPr>
      </w:pPr>
      <w:r w:rsidRPr="00A47E20">
        <w:rPr>
          <w:rFonts w:ascii="Arial" w:hAnsi="Arial" w:cs="Arial"/>
        </w:rPr>
        <w:t>Det skal ikke foretas opptak av samtaler eller møter uten at alle deltakere er informert om dette i forkant av opptaket.</w:t>
      </w:r>
    </w:p>
    <w:p w:rsidR="00F13922" w:rsidRPr="00464203" w:rsidRDefault="00F13922" w:rsidP="00F13922">
      <w:pPr>
        <w:rPr>
          <w:rFonts w:ascii="Arial" w:hAnsi="Arial" w:cs="Arial"/>
        </w:rPr>
      </w:pPr>
    </w:p>
    <w:p w:rsidR="00F13922" w:rsidRPr="00464203" w:rsidRDefault="00F13922" w:rsidP="00F13922">
      <w:pPr>
        <w:rPr>
          <w:rFonts w:ascii="Arial" w:hAnsi="Arial" w:cs="Arial"/>
          <w:b/>
          <w:bCs/>
          <w:szCs w:val="36"/>
        </w:rPr>
      </w:pPr>
      <w:r w:rsidRPr="00464203">
        <w:rPr>
          <w:rFonts w:ascii="Arial" w:hAnsi="Arial" w:cs="Arial"/>
          <w:b/>
          <w:bCs/>
          <w:szCs w:val="36"/>
        </w:rPr>
        <w:t>Redelighet</w:t>
      </w:r>
    </w:p>
    <w:p w:rsidR="00F13922" w:rsidRPr="00464203" w:rsidRDefault="00F13922" w:rsidP="00F13922">
      <w:pPr>
        <w:rPr>
          <w:rFonts w:ascii="Arial" w:hAnsi="Arial" w:cs="Arial"/>
        </w:rPr>
      </w:pPr>
      <w:r w:rsidRPr="00464203">
        <w:rPr>
          <w:rFonts w:ascii="Arial" w:hAnsi="Arial" w:cs="Arial"/>
        </w:rPr>
        <w:t>Redelighet betyr at folkevalgte og ansatte opptrer åpent, ærlig og rettskaffent i møte med befolkning, brukere, samarbeidspartnere og hverandre. Alle parter skal oppleve at informasjonen kommunen gir muntlig og skriftlig, inneholder korrekte og relevante opplysninger. Redelighet er en forutsetning for tillit og godt omdømme.</w:t>
      </w:r>
    </w:p>
    <w:p w:rsidR="00F13922" w:rsidRPr="00464203" w:rsidRDefault="00F13922" w:rsidP="00F13922">
      <w:pPr>
        <w:rPr>
          <w:rFonts w:ascii="Arial" w:hAnsi="Arial" w:cs="Arial"/>
        </w:rPr>
      </w:pPr>
    </w:p>
    <w:p w:rsidR="00F13922" w:rsidRPr="00464203" w:rsidRDefault="00F13922" w:rsidP="00F13922">
      <w:pPr>
        <w:rPr>
          <w:rFonts w:ascii="Arial" w:hAnsi="Arial" w:cs="Arial"/>
          <w:b/>
          <w:bCs/>
          <w:szCs w:val="36"/>
        </w:rPr>
      </w:pPr>
      <w:r w:rsidRPr="00464203">
        <w:rPr>
          <w:rFonts w:ascii="Arial" w:hAnsi="Arial" w:cs="Arial"/>
          <w:b/>
          <w:bCs/>
          <w:szCs w:val="36"/>
        </w:rPr>
        <w:t>Lojalitet</w:t>
      </w:r>
    </w:p>
    <w:p w:rsidR="00F13922" w:rsidRPr="00464203" w:rsidRDefault="00F13922" w:rsidP="00F13922">
      <w:pPr>
        <w:rPr>
          <w:rFonts w:ascii="Arial" w:hAnsi="Arial" w:cs="Arial"/>
        </w:rPr>
      </w:pPr>
      <w:r w:rsidRPr="00464203">
        <w:rPr>
          <w:rFonts w:ascii="Arial" w:hAnsi="Arial" w:cs="Arial"/>
        </w:rPr>
        <w:t>Folkevalgte og ansatte skal overholde lover, og retningslinjer som gjelder for Hægebostad kommunes virksomhet, og forholde seg lojalt til vedtak og avgjørelser, når disse er i samsvar med kommunens etiske retningslinjer. Det er ikke lojalt mot Hægebostad kommune å bidra til å skjule kritikkverdige forhold.</w:t>
      </w:r>
    </w:p>
    <w:p w:rsidR="00F13922" w:rsidRPr="00464203" w:rsidRDefault="00F13922" w:rsidP="00F13922">
      <w:pPr>
        <w:rPr>
          <w:rFonts w:ascii="Arial" w:hAnsi="Arial" w:cs="Arial"/>
        </w:rPr>
      </w:pPr>
    </w:p>
    <w:p w:rsidR="00F13922" w:rsidRPr="00464203" w:rsidRDefault="00F13922" w:rsidP="00F13922">
      <w:pPr>
        <w:rPr>
          <w:rFonts w:ascii="Arial" w:hAnsi="Arial" w:cs="Arial"/>
          <w:b/>
          <w:bCs/>
          <w:szCs w:val="36"/>
        </w:rPr>
      </w:pPr>
      <w:r w:rsidRPr="00464203">
        <w:rPr>
          <w:rFonts w:ascii="Arial" w:hAnsi="Arial" w:cs="Arial"/>
          <w:b/>
          <w:bCs/>
          <w:szCs w:val="36"/>
        </w:rPr>
        <w:t>Habilitet og rolleklarhet</w:t>
      </w:r>
    </w:p>
    <w:p w:rsidR="00F13922" w:rsidRPr="00464203" w:rsidRDefault="00F13922" w:rsidP="00F13922">
      <w:pPr>
        <w:rPr>
          <w:rFonts w:ascii="Arial" w:hAnsi="Arial" w:cs="Arial"/>
        </w:rPr>
      </w:pPr>
      <w:r w:rsidRPr="00464203">
        <w:rPr>
          <w:rFonts w:ascii="Arial" w:hAnsi="Arial" w:cs="Arial"/>
        </w:rPr>
        <w:t xml:space="preserve">Folkevalgte og ansatte skal opptrer upartisk og praktisere likebehandling. Kommunens interesser og personlige interesser skal ikke blandes. Den enkelte har selv ansvar for å opplyse om egen habilitet og å tre til side når saken krever det. Dobbeltroller og rollekombinasjoner som kan føre til interessekonflikter eller påstander om dette, skal unngås. </w:t>
      </w:r>
    </w:p>
    <w:p w:rsidR="00F13922" w:rsidRPr="00464203" w:rsidRDefault="00F13922" w:rsidP="00F13922">
      <w:pPr>
        <w:rPr>
          <w:rFonts w:ascii="Arial" w:hAnsi="Arial" w:cs="Arial"/>
        </w:rPr>
      </w:pPr>
    </w:p>
    <w:p w:rsidR="00F13922" w:rsidRPr="00464203" w:rsidRDefault="00F13922" w:rsidP="00F13922">
      <w:pPr>
        <w:rPr>
          <w:rFonts w:ascii="Arial" w:hAnsi="Arial" w:cs="Arial"/>
        </w:rPr>
      </w:pPr>
      <w:r w:rsidRPr="00464203">
        <w:rPr>
          <w:rFonts w:ascii="Arial" w:hAnsi="Arial" w:cs="Arial"/>
        </w:rPr>
        <w:t>Det er ikke ønskelig at kommunens overordnede administrative ledelse deltar aktivt i partipolitisk virksomhet i Hægebostad.</w:t>
      </w:r>
    </w:p>
    <w:p w:rsidR="00F13922" w:rsidRPr="00464203" w:rsidRDefault="00F13922" w:rsidP="00F13922">
      <w:pPr>
        <w:rPr>
          <w:rFonts w:ascii="Arial" w:hAnsi="Arial" w:cs="Arial"/>
        </w:rPr>
      </w:pPr>
    </w:p>
    <w:p w:rsidR="00F13922" w:rsidRPr="00464203" w:rsidRDefault="00F13922" w:rsidP="00F13922">
      <w:pPr>
        <w:rPr>
          <w:rFonts w:ascii="Arial" w:hAnsi="Arial" w:cs="Arial"/>
          <w:b/>
          <w:bCs/>
          <w:szCs w:val="36"/>
        </w:rPr>
      </w:pPr>
      <w:r w:rsidRPr="00464203">
        <w:rPr>
          <w:rFonts w:ascii="Arial" w:hAnsi="Arial" w:cs="Arial"/>
          <w:b/>
          <w:bCs/>
          <w:szCs w:val="36"/>
        </w:rPr>
        <w:t>Kritikkverdige forhold skal rettes opp</w:t>
      </w:r>
    </w:p>
    <w:p w:rsidR="00F13922" w:rsidRPr="00464203" w:rsidRDefault="00F13922" w:rsidP="00F13922">
      <w:pPr>
        <w:rPr>
          <w:rFonts w:ascii="Arial" w:hAnsi="Arial" w:cs="Arial"/>
        </w:rPr>
      </w:pPr>
      <w:r w:rsidRPr="00464203">
        <w:rPr>
          <w:rFonts w:ascii="Arial" w:hAnsi="Arial" w:cs="Arial"/>
        </w:rPr>
        <w:t xml:space="preserve">Varsling er å videreformidle opplysninger om kritikkverdige forhold til noen som selv kan bidra til at forholdene rettes opp. Kritikkverdige forhold kan være brudd på lov </w:t>
      </w:r>
      <w:r w:rsidRPr="00464203">
        <w:rPr>
          <w:rFonts w:ascii="Arial" w:hAnsi="Arial" w:cs="Arial"/>
        </w:rPr>
        <w:lastRenderedPageBreak/>
        <w:t>eller retningslinjer, uforsvarlig saks- eller klientbehandling, mobbing og diskriminering, eller annen kritikkverdig atferd.</w:t>
      </w:r>
    </w:p>
    <w:p w:rsidR="00F13922" w:rsidRPr="00464203" w:rsidRDefault="00F13922" w:rsidP="00F13922">
      <w:pPr>
        <w:rPr>
          <w:rFonts w:ascii="Arial" w:hAnsi="Arial" w:cs="Arial"/>
        </w:rPr>
      </w:pPr>
    </w:p>
    <w:p w:rsidR="00F13922" w:rsidRPr="009B4355" w:rsidRDefault="00F13922" w:rsidP="00F13922">
      <w:pPr>
        <w:autoSpaceDE w:val="0"/>
        <w:autoSpaceDN w:val="0"/>
        <w:adjustRightInd w:val="0"/>
        <w:rPr>
          <w:rFonts w:ascii="Arial" w:hAnsi="Arial" w:cs="Arial"/>
          <w:color w:val="003366"/>
          <w:szCs w:val="36"/>
          <w:lang w:eastAsia="en-US"/>
        </w:rPr>
      </w:pPr>
      <w:r w:rsidRPr="00464203">
        <w:rPr>
          <w:rFonts w:ascii="Arial" w:hAnsi="Arial" w:cs="Arial"/>
        </w:rPr>
        <w:t xml:space="preserve">Ansatte i Hægebostad kommune skal oppleve at det er ønskelig og trygt å si ifra om bekymringer og kritikkverdige forhold. Negative sanksjoner overfor den som varsler, er uakseptabelt og i strid med arbeidsmiljøloven § 2-4. Ethvert varsel medfører undersøkelsesplikt. Den som blir varslet har ansvar for at saken følges opp. Varsleren skal ha tilbakemelding om oppfølging av saken. Dersom de kritikkverdige forholdene ikke blir rettet opp, kan det være ønskelig med ekstern varsling. Varslerens identitet er i utgangspunktet en fortrolig opplysning, men varsleren må være oppmerksom på at det kan bli nødvendig å oppgi identiteten i forbindelse med nærmere undersøkelse av saken. Varsling skjer til overordnet eller til rådmann eller ordfører. </w:t>
      </w:r>
      <w:r>
        <w:rPr>
          <w:rFonts w:ascii="Arial" w:hAnsi="Arial" w:cs="Arial"/>
        </w:rPr>
        <w:t>Se bl.a. h</w:t>
      </w:r>
      <w:r w:rsidRPr="009B4355">
        <w:rPr>
          <w:rFonts w:ascii="Arial" w:hAnsi="Arial" w:cs="Arial"/>
          <w:color w:val="003366"/>
          <w:szCs w:val="36"/>
          <w:u w:val="single"/>
          <w:lang w:eastAsia="en-US"/>
        </w:rPr>
        <w:t>ttp://www.arbeidstilsynet.no/fakta.html?tid=92257</w:t>
      </w:r>
    </w:p>
    <w:p w:rsidR="00F13922" w:rsidRPr="00464203" w:rsidRDefault="00F13922" w:rsidP="00F13922">
      <w:pPr>
        <w:rPr>
          <w:rFonts w:ascii="Arial" w:hAnsi="Arial" w:cs="Arial"/>
        </w:rPr>
      </w:pPr>
    </w:p>
    <w:p w:rsidR="00F13922" w:rsidRPr="00464203" w:rsidRDefault="00F13922" w:rsidP="00F13922">
      <w:pPr>
        <w:rPr>
          <w:rFonts w:ascii="Arial" w:hAnsi="Arial" w:cs="Arial"/>
          <w:b/>
          <w:bCs/>
          <w:szCs w:val="36"/>
        </w:rPr>
      </w:pPr>
      <w:r w:rsidRPr="00464203">
        <w:rPr>
          <w:rFonts w:ascii="Arial" w:hAnsi="Arial" w:cs="Arial"/>
          <w:b/>
          <w:bCs/>
          <w:szCs w:val="36"/>
        </w:rPr>
        <w:t>Ytringsfrihet</w:t>
      </w:r>
    </w:p>
    <w:p w:rsidR="00F13922" w:rsidRPr="0035008A" w:rsidRDefault="00F13922" w:rsidP="00F13922">
      <w:pPr>
        <w:rPr>
          <w:rFonts w:ascii="Arial" w:hAnsi="Arial" w:cs="Arial"/>
          <w:i/>
        </w:rPr>
      </w:pPr>
      <w:r w:rsidRPr="00464203">
        <w:rPr>
          <w:rFonts w:ascii="Arial" w:hAnsi="Arial" w:cs="Arial"/>
        </w:rPr>
        <w:t>Alle ansatte har som samfunnsborgere ytringsfrihet, og kan delta i den alminnelige samfunnsdebatt. Ytringsfriheten gir også ansatte rett til å uttale seg kritisk til forhold som berører virksomheten de jobber i, men den nærmeste overordnet bør informeres i forkant. Det gir et godt grunnlag for en opplyst samfunnsdebatt at ansatte uttaler seg basert på faglig innsikt. Arbeidstakeren deltar i samfunnsdebattene på egne vegne</w:t>
      </w:r>
      <w:r w:rsidRPr="009B4355">
        <w:rPr>
          <w:rFonts w:ascii="Arial" w:hAnsi="Arial" w:cs="Arial"/>
        </w:rPr>
        <w:t>. Kommuneledelsen har rett til å beslutte hvem som uttaler seg på kommunens vegne.</w:t>
      </w:r>
    </w:p>
    <w:p w:rsidR="00F13922" w:rsidRPr="00464203" w:rsidRDefault="00F13922" w:rsidP="00F13922">
      <w:pPr>
        <w:rPr>
          <w:rFonts w:ascii="Arial" w:hAnsi="Arial" w:cs="Arial"/>
        </w:rPr>
      </w:pPr>
    </w:p>
    <w:p w:rsidR="00F13922" w:rsidRPr="00464203" w:rsidRDefault="00F13922" w:rsidP="00F13922">
      <w:pPr>
        <w:rPr>
          <w:rFonts w:ascii="Arial" w:hAnsi="Arial" w:cs="Arial"/>
          <w:b/>
          <w:bCs/>
          <w:szCs w:val="36"/>
        </w:rPr>
      </w:pPr>
      <w:r w:rsidRPr="00464203">
        <w:rPr>
          <w:rFonts w:ascii="Arial" w:hAnsi="Arial" w:cs="Arial"/>
          <w:b/>
          <w:bCs/>
          <w:szCs w:val="36"/>
        </w:rPr>
        <w:t>Fortrolige opplysninger/informasjon</w:t>
      </w:r>
    </w:p>
    <w:p w:rsidR="00F13922" w:rsidRPr="00464203" w:rsidRDefault="00F13922" w:rsidP="00F13922">
      <w:pPr>
        <w:rPr>
          <w:rFonts w:ascii="Arial" w:hAnsi="Arial" w:cs="Arial"/>
        </w:rPr>
      </w:pPr>
      <w:r w:rsidRPr="00464203">
        <w:rPr>
          <w:rFonts w:ascii="Arial" w:hAnsi="Arial" w:cs="Arial"/>
        </w:rPr>
        <w:t>Alle saksopplysninger skal behandles etter offentlighetsloven. Den lovpålagte taushetsplikten skal overholdes. Enhver bruk av personopplysninger skal sikres på en sånn måte at enkeltpersoner ikke blir skadelidende. Meldinger om kritikkverdige forhold knyttet til navngitte personer som samles inn og lagres eller behandles elektronisk, er å anse som</w:t>
      </w:r>
      <w:r>
        <w:rPr>
          <w:rFonts w:ascii="Arial" w:hAnsi="Arial" w:cs="Arial"/>
        </w:rPr>
        <w:t xml:space="preserve"> </w:t>
      </w:r>
      <w:r w:rsidRPr="00464203">
        <w:rPr>
          <w:rFonts w:ascii="Arial" w:hAnsi="Arial" w:cs="Arial"/>
        </w:rPr>
        <w:t>personopplysninger. Kommunens rutiner skal praktiseres i henhold til personopplysningslovens § 11. I tillegg skal rutiner legges opp slik at kravene til</w:t>
      </w:r>
      <w:r>
        <w:rPr>
          <w:rFonts w:ascii="Arial" w:hAnsi="Arial" w:cs="Arial"/>
        </w:rPr>
        <w:t xml:space="preserve"> </w:t>
      </w:r>
      <w:r w:rsidRPr="00464203">
        <w:rPr>
          <w:rFonts w:ascii="Arial" w:hAnsi="Arial" w:cs="Arial"/>
        </w:rPr>
        <w:t>datasikkerhet og sletteplikt oppfylles. Opplysninger som mottas i forbindelse med arbeidet i kommunen, må behandles respektfullt og ikke brukes til personlig vinning.</w:t>
      </w:r>
    </w:p>
    <w:p w:rsidR="00F13922" w:rsidRPr="00464203" w:rsidRDefault="00F13922" w:rsidP="00F13922">
      <w:pPr>
        <w:rPr>
          <w:rFonts w:ascii="Arial" w:hAnsi="Arial" w:cs="Arial"/>
        </w:rPr>
      </w:pPr>
    </w:p>
    <w:p w:rsidR="00F13922" w:rsidRPr="00464203" w:rsidRDefault="00F13922" w:rsidP="00F13922">
      <w:pPr>
        <w:rPr>
          <w:rFonts w:ascii="Arial" w:hAnsi="Arial" w:cs="Arial"/>
          <w:b/>
          <w:bCs/>
          <w:szCs w:val="36"/>
        </w:rPr>
      </w:pPr>
      <w:r w:rsidRPr="00464203">
        <w:rPr>
          <w:rFonts w:ascii="Arial" w:hAnsi="Arial" w:cs="Arial"/>
          <w:b/>
          <w:bCs/>
          <w:szCs w:val="36"/>
        </w:rPr>
        <w:t>Mobbing og diskriminering</w:t>
      </w:r>
      <w:r w:rsidR="00A47E20" w:rsidRPr="00A47E20">
        <w:rPr>
          <w:rFonts w:ascii="Arial" w:hAnsi="Arial" w:cs="Arial"/>
          <w:b/>
          <w:bCs/>
          <w:szCs w:val="36"/>
        </w:rPr>
        <w:t xml:space="preserve"> og trakassering</w:t>
      </w:r>
    </w:p>
    <w:p w:rsidR="00F13922" w:rsidRPr="00464203" w:rsidRDefault="00F13922" w:rsidP="00F13922">
      <w:pPr>
        <w:rPr>
          <w:rFonts w:ascii="Arial" w:hAnsi="Arial" w:cs="Arial"/>
        </w:rPr>
      </w:pPr>
      <w:r w:rsidRPr="00464203">
        <w:rPr>
          <w:rFonts w:ascii="Arial" w:hAnsi="Arial" w:cs="Arial"/>
        </w:rPr>
        <w:t xml:space="preserve">Hægebostad kommune er imot enhver form for diskriminering og </w:t>
      </w:r>
      <w:r w:rsidR="00A47E20" w:rsidRPr="00A47E20">
        <w:rPr>
          <w:rFonts w:ascii="Arial" w:hAnsi="Arial" w:cs="Arial"/>
        </w:rPr>
        <w:t>trakassering</w:t>
      </w:r>
      <w:r w:rsidR="00A47E20">
        <w:rPr>
          <w:rFonts w:ascii="Arial" w:hAnsi="Arial" w:cs="Arial"/>
        </w:rPr>
        <w:t xml:space="preserve"> og </w:t>
      </w:r>
      <w:r w:rsidRPr="00464203">
        <w:rPr>
          <w:rFonts w:ascii="Arial" w:hAnsi="Arial" w:cs="Arial"/>
        </w:rPr>
        <w:t>forventer at ansatte og folkevalgte bidrar til å virkeliggjøre denne holdningen. Mobbing av kolleger skal ikke forekomme. Ansatte har et ansvar for å gripe inn eller varsle nærmeste leder dersom de oppdager at kolleger blir mobbet på arbeidsplassen. Når nærmeste leder opptrer uakseptabelt, skal saken om nødvendig bringes til neste nivå, jfr. kommu</w:t>
      </w:r>
      <w:bookmarkStart w:id="1" w:name="_GoBack"/>
      <w:bookmarkEnd w:id="1"/>
      <w:r w:rsidRPr="00464203">
        <w:rPr>
          <w:rFonts w:ascii="Arial" w:hAnsi="Arial" w:cs="Arial"/>
        </w:rPr>
        <w:t>nens HMS- håndbok.</w:t>
      </w:r>
    </w:p>
    <w:p w:rsidR="00F13922" w:rsidRPr="00464203" w:rsidRDefault="00F13922" w:rsidP="00F13922">
      <w:pPr>
        <w:rPr>
          <w:rFonts w:ascii="Arial" w:hAnsi="Arial" w:cs="Arial"/>
        </w:rPr>
      </w:pPr>
    </w:p>
    <w:p w:rsidR="00F13922" w:rsidRPr="00464203" w:rsidRDefault="00F13922" w:rsidP="00F13922">
      <w:pPr>
        <w:rPr>
          <w:rFonts w:ascii="Arial" w:hAnsi="Arial" w:cs="Arial"/>
          <w:b/>
          <w:bCs/>
          <w:szCs w:val="36"/>
        </w:rPr>
      </w:pPr>
      <w:r w:rsidRPr="00464203">
        <w:rPr>
          <w:rFonts w:ascii="Arial" w:hAnsi="Arial" w:cs="Arial"/>
          <w:b/>
          <w:bCs/>
          <w:szCs w:val="36"/>
        </w:rPr>
        <w:t xml:space="preserve">Gaver og andre fordeler </w:t>
      </w:r>
    </w:p>
    <w:p w:rsidR="00F13922" w:rsidRPr="00464203" w:rsidRDefault="00F13922" w:rsidP="00F13922">
      <w:pPr>
        <w:rPr>
          <w:rFonts w:ascii="Arial" w:hAnsi="Arial" w:cs="Arial"/>
        </w:rPr>
      </w:pPr>
      <w:r w:rsidRPr="00464203">
        <w:rPr>
          <w:rFonts w:ascii="Arial" w:hAnsi="Arial" w:cs="Arial"/>
        </w:rPr>
        <w:t xml:space="preserve">Folkevalgte og ansatte skal ikke </w:t>
      </w:r>
      <w:proofErr w:type="spellStart"/>
      <w:r w:rsidRPr="00464203">
        <w:rPr>
          <w:rFonts w:ascii="Arial" w:hAnsi="Arial" w:cs="Arial"/>
        </w:rPr>
        <w:t>utnytte</w:t>
      </w:r>
      <w:proofErr w:type="spellEnd"/>
      <w:r w:rsidRPr="00464203">
        <w:rPr>
          <w:rFonts w:ascii="Arial" w:hAnsi="Arial" w:cs="Arial"/>
        </w:rPr>
        <w:t xml:space="preserve"> sin stilling til å oppnå personlige fordeler eller gaver av en art som kan påvirke eller være egnet til å påvirke handlinger, saksforberedelser eller vedtak. Gaver av lav verdi, som blomster, vin, konfekt o.l. omfattes ikke av</w:t>
      </w:r>
      <w:r>
        <w:rPr>
          <w:rFonts w:ascii="Arial" w:hAnsi="Arial" w:cs="Arial"/>
        </w:rPr>
        <w:t xml:space="preserve"> </w:t>
      </w:r>
      <w:r w:rsidRPr="00464203">
        <w:rPr>
          <w:rFonts w:ascii="Arial" w:hAnsi="Arial" w:cs="Arial"/>
        </w:rPr>
        <w:t>retningslinjene.</w:t>
      </w:r>
    </w:p>
    <w:p w:rsidR="00F13922" w:rsidRPr="00464203" w:rsidRDefault="00F13922" w:rsidP="00F13922">
      <w:pPr>
        <w:rPr>
          <w:rFonts w:ascii="Arial" w:hAnsi="Arial" w:cs="Arial"/>
        </w:rPr>
      </w:pPr>
    </w:p>
    <w:p w:rsidR="00F13922" w:rsidRPr="00464203" w:rsidRDefault="00F13922" w:rsidP="00F13922">
      <w:pPr>
        <w:rPr>
          <w:rFonts w:ascii="Arial" w:hAnsi="Arial" w:cs="Arial"/>
        </w:rPr>
      </w:pPr>
      <w:r w:rsidRPr="00464203">
        <w:rPr>
          <w:rFonts w:ascii="Arial" w:hAnsi="Arial" w:cs="Arial"/>
        </w:rPr>
        <w:t xml:space="preserve">Ved tilbud om gaver og fordeler som har et omfang som går ut over kommunens retningslinjer, skal nærmeste leder kontaktes. Slike gaver skal ikke mottas, men </w:t>
      </w:r>
      <w:r w:rsidRPr="00464203">
        <w:rPr>
          <w:rFonts w:ascii="Arial" w:hAnsi="Arial" w:cs="Arial"/>
        </w:rPr>
        <w:lastRenderedPageBreak/>
        <w:t>returneres avsender sammen med et brev som redegjør for kommunens regler om dette. Moderate former for gjestfrihet og representasjon hører med i samarbeidsforhold og informasjonsutveksling. Graden av oppmerksomhet må imidlertid ikke være slik at den kan påvirke beslutningsprosesser eller kan vekker mistanke om påvirkning. Reise- og oppholdsutgifter i faglig sammenheng skal dekkes av kommunen. Unntak fra dette prinsippet kan bare skje etter særskilt vedtak av rådmannen. Folkevalgte legger slike saker frem for formannskapet. Der kommunens innkjøps- og rabattordninger ikke omfatter alle ansatte, kan ikke ansatte og folkevalgte påberope seg private fordeler på kommunens vegne.</w:t>
      </w:r>
    </w:p>
    <w:p w:rsidR="00F13922" w:rsidRPr="00464203" w:rsidRDefault="00F13922" w:rsidP="00F13922">
      <w:pPr>
        <w:rPr>
          <w:rFonts w:ascii="Arial" w:hAnsi="Arial" w:cs="Arial"/>
        </w:rPr>
      </w:pPr>
    </w:p>
    <w:p w:rsidR="00F13922" w:rsidRPr="00464203" w:rsidRDefault="00F13922" w:rsidP="00F13922">
      <w:pPr>
        <w:rPr>
          <w:rFonts w:ascii="Arial" w:hAnsi="Arial" w:cs="Arial"/>
          <w:b/>
          <w:bCs/>
          <w:szCs w:val="36"/>
        </w:rPr>
      </w:pPr>
      <w:r w:rsidRPr="00464203">
        <w:rPr>
          <w:rFonts w:ascii="Arial" w:hAnsi="Arial" w:cs="Arial"/>
          <w:b/>
          <w:bCs/>
          <w:szCs w:val="36"/>
        </w:rPr>
        <w:t>Annet arbeid</w:t>
      </w:r>
    </w:p>
    <w:p w:rsidR="00F13922" w:rsidRPr="00464203" w:rsidRDefault="00F13922" w:rsidP="00F13922">
      <w:pPr>
        <w:rPr>
          <w:rFonts w:ascii="Arial" w:hAnsi="Arial" w:cs="Arial"/>
        </w:rPr>
      </w:pPr>
      <w:r w:rsidRPr="00464203">
        <w:rPr>
          <w:rFonts w:ascii="Arial" w:hAnsi="Arial" w:cs="Arial"/>
        </w:rPr>
        <w:t xml:space="preserve">Arbeidsavtalen skal overholdes. Ansatte kan ikke uten videre utføre annet lønnet arbeid utenfor virksomheten eller etablere næringsvirksomhet av et omfang som kan gå utover </w:t>
      </w:r>
      <w:proofErr w:type="spellStart"/>
      <w:r w:rsidRPr="00464203">
        <w:rPr>
          <w:rFonts w:ascii="Arial" w:hAnsi="Arial" w:cs="Arial"/>
        </w:rPr>
        <w:t>vedkommendes</w:t>
      </w:r>
      <w:proofErr w:type="spellEnd"/>
      <w:r w:rsidRPr="00464203">
        <w:rPr>
          <w:rFonts w:ascii="Arial" w:hAnsi="Arial" w:cs="Arial"/>
        </w:rPr>
        <w:t xml:space="preserve"> arbeidsavtale med kommunen. Ekstra arbeid utenfor Hægebostad kommune skal ikke føre til at den ansatte kommer i uheldige </w:t>
      </w:r>
      <w:proofErr w:type="spellStart"/>
      <w:r w:rsidRPr="00464203">
        <w:rPr>
          <w:rFonts w:ascii="Arial" w:hAnsi="Arial" w:cs="Arial"/>
        </w:rPr>
        <w:t>dobbelroller</w:t>
      </w:r>
      <w:proofErr w:type="spellEnd"/>
      <w:r w:rsidRPr="00464203">
        <w:rPr>
          <w:rFonts w:ascii="Arial" w:hAnsi="Arial" w:cs="Arial"/>
        </w:rPr>
        <w:t>, habilitetsproblemer eller i annen form for konflikt med ens virke i kommunen.</w:t>
      </w:r>
    </w:p>
    <w:p w:rsidR="00F13922" w:rsidRPr="00464203" w:rsidRDefault="00F13922" w:rsidP="00F13922">
      <w:pPr>
        <w:rPr>
          <w:rFonts w:ascii="Arial" w:hAnsi="Arial" w:cs="Arial"/>
          <w:b/>
          <w:bCs/>
          <w:szCs w:val="36"/>
        </w:rPr>
      </w:pPr>
    </w:p>
    <w:p w:rsidR="00F13922" w:rsidRPr="00464203" w:rsidRDefault="00F13922" w:rsidP="00F13922">
      <w:pPr>
        <w:rPr>
          <w:rFonts w:ascii="Arial" w:hAnsi="Arial" w:cs="Arial"/>
          <w:b/>
          <w:bCs/>
          <w:szCs w:val="36"/>
        </w:rPr>
      </w:pPr>
      <w:r w:rsidRPr="00464203">
        <w:rPr>
          <w:rFonts w:ascii="Arial" w:hAnsi="Arial" w:cs="Arial"/>
          <w:b/>
          <w:bCs/>
          <w:szCs w:val="36"/>
        </w:rPr>
        <w:t>Privat bruk av kommunens utstyr</w:t>
      </w:r>
    </w:p>
    <w:p w:rsidR="00F13922" w:rsidRPr="00464203" w:rsidRDefault="00F13922" w:rsidP="00F13922">
      <w:pPr>
        <w:rPr>
          <w:rFonts w:ascii="Arial" w:hAnsi="Arial" w:cs="Arial"/>
        </w:rPr>
      </w:pPr>
      <w:r w:rsidRPr="00A34EDF">
        <w:rPr>
          <w:rFonts w:ascii="Arial" w:hAnsi="Arial" w:cs="Arial"/>
        </w:rPr>
        <w:t xml:space="preserve">Kommunens biler, tilhengere, </w:t>
      </w:r>
      <w:r>
        <w:rPr>
          <w:rFonts w:ascii="Arial" w:hAnsi="Arial" w:cs="Arial"/>
        </w:rPr>
        <w:t>traktor, gressklipper, veiskrape, annen maskinpark med tilbehør og båt</w:t>
      </w:r>
      <w:r w:rsidRPr="00A34EDF">
        <w:rPr>
          <w:rFonts w:ascii="Arial" w:hAnsi="Arial" w:cs="Arial"/>
        </w:rPr>
        <w:t>er skal kun benyttes i kommunens tjeneste.</w:t>
      </w:r>
      <w:r>
        <w:rPr>
          <w:rFonts w:ascii="Arial" w:hAnsi="Arial" w:cs="Arial"/>
        </w:rPr>
        <w:t xml:space="preserve"> Enhetsleder avgjør om annet utstyr kan lånes ut. Slik bruk må ikke være til ulempe for arbeidsgiver. Utlånet skal registreres og brukeren står ansvarlig for utgifter og eventuelle skader som måtte følge av utlånet.</w:t>
      </w:r>
      <w:r w:rsidRPr="009B4355">
        <w:rPr>
          <w:rFonts w:ascii="Arial" w:hAnsi="Arial" w:cs="Arial"/>
        </w:rPr>
        <w:t xml:space="preserve"> </w:t>
      </w:r>
      <w:r w:rsidRPr="00464203">
        <w:rPr>
          <w:rFonts w:ascii="Arial" w:hAnsi="Arial" w:cs="Arial"/>
        </w:rPr>
        <w:t>Med privat bruk menes bruk som er i arbeidstakers interesse. Kommunal bruk er bruk som er i arbeidsgivers interesse.</w:t>
      </w:r>
      <w:r>
        <w:rPr>
          <w:rFonts w:ascii="Arial" w:hAnsi="Arial" w:cs="Arial"/>
        </w:rPr>
        <w:t xml:space="preserve"> Det gjøres oppmerksom på at utlån kan medføre skatteplikt. </w:t>
      </w:r>
    </w:p>
    <w:p w:rsidR="00F13922" w:rsidRPr="00464203" w:rsidRDefault="00F13922" w:rsidP="00F13922">
      <w:pPr>
        <w:rPr>
          <w:rFonts w:ascii="Arial" w:hAnsi="Arial" w:cs="Arial"/>
        </w:rPr>
      </w:pPr>
    </w:p>
    <w:p w:rsidR="00E51423" w:rsidRDefault="00E51423"/>
    <w:sectPr w:rsidR="00E51423">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05E8" w:rsidRDefault="005D05E8" w:rsidP="006E333E">
      <w:r>
        <w:separator/>
      </w:r>
    </w:p>
  </w:endnote>
  <w:endnote w:type="continuationSeparator" w:id="0">
    <w:p w:rsidR="005D05E8" w:rsidRDefault="005D05E8" w:rsidP="006E33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333E" w:rsidRPr="006E333E" w:rsidRDefault="006E333E" w:rsidP="006E333E">
    <w:pPr>
      <w:pStyle w:val="Bunntekst"/>
      <w:pBdr>
        <w:top w:val="single" w:sz="4" w:space="1" w:color="auto"/>
      </w:pBdr>
      <w:jc w:val="center"/>
      <w:rPr>
        <w:rFonts w:ascii="Calibri" w:hAnsi="Calibri"/>
        <w:sz w:val="20"/>
      </w:rPr>
    </w:pPr>
    <w:r w:rsidRPr="006E333E">
      <w:rPr>
        <w:rFonts w:ascii="Calibri" w:hAnsi="Calibri"/>
        <w:sz w:val="20"/>
      </w:rPr>
      <w:t>Vedtatt 15.4.21 av kommunestyret</w:t>
    </w:r>
  </w:p>
  <w:p w:rsidR="006E333E" w:rsidRDefault="006E333E">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05E8" w:rsidRDefault="005D05E8" w:rsidP="006E333E">
      <w:r>
        <w:separator/>
      </w:r>
    </w:p>
  </w:footnote>
  <w:footnote w:type="continuationSeparator" w:id="0">
    <w:p w:rsidR="005D05E8" w:rsidRDefault="005D05E8" w:rsidP="006E33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922"/>
    <w:rsid w:val="005D05E8"/>
    <w:rsid w:val="006E333E"/>
    <w:rsid w:val="00A47E20"/>
    <w:rsid w:val="00E3411C"/>
    <w:rsid w:val="00E51423"/>
    <w:rsid w:val="00F1392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3BE5F"/>
  <w15:chartTrackingRefBased/>
  <w15:docId w15:val="{206488DA-0169-4102-8D71-09FAB55E9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3922"/>
    <w:pPr>
      <w:spacing w:after="0" w:line="240" w:lineRule="auto"/>
    </w:pPr>
    <w:rPr>
      <w:rFonts w:ascii="Times New Roman" w:eastAsia="Times New Roman" w:hAnsi="Times New Roman" w:cs="Times New Roman"/>
      <w:sz w:val="24"/>
      <w:szCs w:val="20"/>
      <w:lang w:eastAsia="nb-NO"/>
    </w:rPr>
  </w:style>
  <w:style w:type="paragraph" w:styleId="Overskrift3">
    <w:name w:val="heading 3"/>
    <w:basedOn w:val="Normal"/>
    <w:next w:val="Normal"/>
    <w:link w:val="Overskrift3Tegn"/>
    <w:uiPriority w:val="9"/>
    <w:unhideWhenUsed/>
    <w:qFormat/>
    <w:rsid w:val="00F13922"/>
    <w:pPr>
      <w:keepNext/>
      <w:keepLines/>
      <w:spacing w:before="200"/>
      <w:outlineLvl w:val="2"/>
    </w:pPr>
    <w:rPr>
      <w:rFonts w:asciiTheme="majorHAnsi" w:eastAsiaTheme="majorEastAsia" w:hAnsiTheme="majorHAnsi" w:cstheme="majorBidi"/>
      <w:b/>
      <w:bCs/>
      <w:color w:val="5B9BD5" w:themeColor="accent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3Tegn">
    <w:name w:val="Overskrift 3 Tegn"/>
    <w:basedOn w:val="Standardskriftforavsnitt"/>
    <w:link w:val="Overskrift3"/>
    <w:uiPriority w:val="9"/>
    <w:rsid w:val="00F13922"/>
    <w:rPr>
      <w:rFonts w:asciiTheme="majorHAnsi" w:eastAsiaTheme="majorEastAsia" w:hAnsiTheme="majorHAnsi" w:cstheme="majorBidi"/>
      <w:b/>
      <w:bCs/>
      <w:color w:val="5B9BD5" w:themeColor="accent1"/>
      <w:sz w:val="24"/>
      <w:szCs w:val="20"/>
      <w:lang w:eastAsia="nb-NO"/>
    </w:rPr>
  </w:style>
  <w:style w:type="paragraph" w:styleId="Topptekst">
    <w:name w:val="header"/>
    <w:basedOn w:val="Normal"/>
    <w:link w:val="TopptekstTegn"/>
    <w:uiPriority w:val="99"/>
    <w:unhideWhenUsed/>
    <w:rsid w:val="006E333E"/>
    <w:pPr>
      <w:tabs>
        <w:tab w:val="center" w:pos="4536"/>
        <w:tab w:val="right" w:pos="9072"/>
      </w:tabs>
    </w:pPr>
  </w:style>
  <w:style w:type="character" w:customStyle="1" w:styleId="TopptekstTegn">
    <w:name w:val="Topptekst Tegn"/>
    <w:basedOn w:val="Standardskriftforavsnitt"/>
    <w:link w:val="Topptekst"/>
    <w:uiPriority w:val="99"/>
    <w:rsid w:val="006E333E"/>
    <w:rPr>
      <w:rFonts w:ascii="Times New Roman" w:eastAsia="Times New Roman" w:hAnsi="Times New Roman" w:cs="Times New Roman"/>
      <w:sz w:val="24"/>
      <w:szCs w:val="20"/>
      <w:lang w:eastAsia="nb-NO"/>
    </w:rPr>
  </w:style>
  <w:style w:type="paragraph" w:styleId="Bunntekst">
    <w:name w:val="footer"/>
    <w:basedOn w:val="Normal"/>
    <w:link w:val="BunntekstTegn"/>
    <w:uiPriority w:val="99"/>
    <w:unhideWhenUsed/>
    <w:rsid w:val="006E333E"/>
    <w:pPr>
      <w:tabs>
        <w:tab w:val="center" w:pos="4536"/>
        <w:tab w:val="right" w:pos="9072"/>
      </w:tabs>
    </w:pPr>
  </w:style>
  <w:style w:type="character" w:customStyle="1" w:styleId="BunntekstTegn">
    <w:name w:val="Bunntekst Tegn"/>
    <w:basedOn w:val="Standardskriftforavsnitt"/>
    <w:link w:val="Bunntekst"/>
    <w:uiPriority w:val="99"/>
    <w:rsid w:val="006E333E"/>
    <w:rPr>
      <w:rFonts w:ascii="Times New Roman" w:eastAsia="Times New Roman" w:hAnsi="Times New Roman" w:cs="Times New Roman"/>
      <w:sz w:val="24"/>
      <w:szCs w:val="20"/>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25DB7B-CD25-455F-8192-9D3D5C5A0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1171</Words>
  <Characters>6207</Characters>
  <Application>Microsoft Office Word</Application>
  <DocSecurity>0</DocSecurity>
  <Lines>51</Lines>
  <Paragraphs>14</Paragraphs>
  <ScaleCrop>false</ScaleCrop>
  <HeadingPairs>
    <vt:vector size="2" baseType="variant">
      <vt:variant>
        <vt:lpstr>Tittel</vt:lpstr>
      </vt:variant>
      <vt:variant>
        <vt:i4>1</vt:i4>
      </vt:variant>
    </vt:vector>
  </HeadingPairs>
  <TitlesOfParts>
    <vt:vector size="1" baseType="lpstr">
      <vt:lpstr/>
    </vt:vector>
  </TitlesOfParts>
  <Company>DDV - Det Digitale Vestre Agder</Company>
  <LinksUpToDate>false</LinksUpToDate>
  <CharactersWithSpaces>7364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Sagebakken</dc:creator>
  <cp:keywords/>
  <dc:description/>
  <cp:lastModifiedBy>Ivan Sagebakken</cp:lastModifiedBy>
  <cp:revision>2</cp:revision>
  <dcterms:created xsi:type="dcterms:W3CDTF">2021-05-11T16:20:00Z</dcterms:created>
  <dcterms:modified xsi:type="dcterms:W3CDTF">2021-05-11T16:20:00Z</dcterms:modified>
</cp:coreProperties>
</file>